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B1" w:rsidRDefault="007703B1" w:rsidP="007703B1">
      <w:pPr>
        <w:ind w:firstLine="720"/>
        <w:jc w:val="center"/>
        <w:rPr>
          <w:b/>
          <w:color w:val="0000FF"/>
          <w:spacing w:val="-6"/>
          <w:sz w:val="32"/>
          <w:szCs w:val="32"/>
          <w:lang w:val="es-ES"/>
        </w:rPr>
      </w:pPr>
      <w:r w:rsidRPr="00014EDD">
        <w:rPr>
          <w:b/>
          <w:color w:val="0000FF"/>
          <w:spacing w:val="-6"/>
          <w:sz w:val="32"/>
          <w:szCs w:val="32"/>
          <w:lang w:val="es-ES"/>
        </w:rPr>
        <w:t xml:space="preserve">CHÍNH SÁCH </w:t>
      </w:r>
      <w:r>
        <w:rPr>
          <w:b/>
          <w:color w:val="0000FF"/>
          <w:spacing w:val="-6"/>
          <w:sz w:val="32"/>
          <w:szCs w:val="32"/>
          <w:lang w:val="es-ES"/>
        </w:rPr>
        <w:t>NUÔI TÔM</w:t>
      </w:r>
    </w:p>
    <w:p w:rsidR="007703B1" w:rsidRPr="00B21111" w:rsidRDefault="007703B1" w:rsidP="007703B1">
      <w:pPr>
        <w:ind w:firstLine="720"/>
        <w:jc w:val="center"/>
        <w:rPr>
          <w:i/>
          <w:color w:val="0000FF"/>
          <w:spacing w:val="-6"/>
          <w:sz w:val="24"/>
          <w:szCs w:val="24"/>
          <w:lang w:val="es-ES"/>
        </w:rPr>
      </w:pPr>
      <w:r w:rsidRPr="00B21111">
        <w:rPr>
          <w:i/>
          <w:color w:val="0000FF"/>
          <w:spacing w:val="-6"/>
          <w:sz w:val="24"/>
          <w:szCs w:val="24"/>
          <w:lang w:val="es-ES"/>
        </w:rPr>
        <w:t xml:space="preserve">(Trích dẫn theo </w:t>
      </w:r>
      <w:r>
        <w:rPr>
          <w:i/>
          <w:color w:val="0000FF"/>
          <w:spacing w:val="-6"/>
          <w:sz w:val="24"/>
          <w:szCs w:val="24"/>
          <w:lang w:val="es-ES"/>
        </w:rPr>
        <w:t xml:space="preserve">Nghị quyết 90/2014/NQ-HĐND ngày 16/7/2014 và </w:t>
      </w:r>
      <w:r w:rsidRPr="00B21111">
        <w:rPr>
          <w:i/>
          <w:color w:val="0000FF"/>
          <w:spacing w:val="-6"/>
          <w:sz w:val="24"/>
          <w:szCs w:val="24"/>
          <w:lang w:val="es-ES"/>
        </w:rPr>
        <w:t xml:space="preserve">Quyết định </w:t>
      </w:r>
      <w:r>
        <w:rPr>
          <w:i/>
          <w:color w:val="0000FF"/>
          <w:spacing w:val="-6"/>
          <w:sz w:val="24"/>
          <w:szCs w:val="24"/>
          <w:lang w:val="es-ES"/>
        </w:rPr>
        <w:t>67</w:t>
      </w:r>
      <w:r w:rsidRPr="00B21111">
        <w:rPr>
          <w:i/>
          <w:color w:val="0000FF"/>
          <w:spacing w:val="-6"/>
          <w:sz w:val="24"/>
          <w:szCs w:val="24"/>
          <w:lang w:val="es-ES"/>
        </w:rPr>
        <w:t xml:space="preserve">/2014/QĐ-UBND ngày </w:t>
      </w:r>
      <w:r>
        <w:rPr>
          <w:i/>
          <w:color w:val="0000FF"/>
          <w:spacing w:val="-6"/>
          <w:sz w:val="24"/>
          <w:szCs w:val="24"/>
          <w:lang w:val="es-ES"/>
        </w:rPr>
        <w:t>1</w:t>
      </w:r>
      <w:r w:rsidRPr="00B21111">
        <w:rPr>
          <w:i/>
          <w:color w:val="0000FF"/>
          <w:spacing w:val="-6"/>
          <w:sz w:val="24"/>
          <w:szCs w:val="24"/>
          <w:lang w:val="es-ES"/>
        </w:rPr>
        <w:t>0/</w:t>
      </w:r>
      <w:r>
        <w:rPr>
          <w:i/>
          <w:color w:val="0000FF"/>
          <w:spacing w:val="-6"/>
          <w:sz w:val="24"/>
          <w:szCs w:val="24"/>
          <w:lang w:val="es-ES"/>
        </w:rPr>
        <w:t>10</w:t>
      </w:r>
      <w:r w:rsidRPr="00B21111">
        <w:rPr>
          <w:i/>
          <w:color w:val="0000FF"/>
          <w:spacing w:val="-6"/>
          <w:sz w:val="24"/>
          <w:szCs w:val="24"/>
          <w:lang w:val="es-ES"/>
        </w:rPr>
        <w:t>/2014 của UBND tỉnh)</w:t>
      </w:r>
    </w:p>
    <w:p w:rsidR="007703B1" w:rsidRPr="00014EDD" w:rsidRDefault="007703B1" w:rsidP="007703B1">
      <w:pPr>
        <w:spacing w:line="360" w:lineRule="auto"/>
        <w:ind w:firstLine="720"/>
        <w:jc w:val="center"/>
        <w:rPr>
          <w:b/>
          <w:color w:val="0000FF"/>
          <w:spacing w:val="-6"/>
          <w:sz w:val="32"/>
          <w:szCs w:val="32"/>
          <w:lang w:val="es-ES"/>
        </w:rPr>
      </w:pPr>
    </w:p>
    <w:p w:rsidR="007703B1" w:rsidRPr="00A56C35" w:rsidRDefault="007703B1" w:rsidP="007703B1">
      <w:pPr>
        <w:ind w:firstLine="720"/>
        <w:jc w:val="both"/>
        <w:rPr>
          <w:b/>
        </w:rPr>
      </w:pPr>
      <w:r w:rsidRPr="00A56C35">
        <w:rPr>
          <w:b/>
        </w:rPr>
        <w:t>I. Hỗ trợ cơ sở sản xuất, ương dưỡng giống tôm thẻ chân trắng.</w:t>
      </w:r>
    </w:p>
    <w:p w:rsidR="007703B1" w:rsidRPr="00A56C35" w:rsidRDefault="007703B1" w:rsidP="007703B1">
      <w:pPr>
        <w:ind w:firstLine="720"/>
        <w:jc w:val="both"/>
        <w:rPr>
          <w:b/>
        </w:rPr>
      </w:pPr>
      <w:r w:rsidRPr="00A56C35">
        <w:rPr>
          <w:b/>
        </w:rPr>
        <w:t>1. Điều kiện hỗ trợ:</w:t>
      </w:r>
    </w:p>
    <w:p w:rsidR="007703B1" w:rsidRPr="00A56C35" w:rsidRDefault="007703B1" w:rsidP="007703B1">
      <w:pPr>
        <w:ind w:firstLine="720"/>
        <w:jc w:val="both"/>
      </w:pPr>
      <w:r w:rsidRPr="00A56C35">
        <w:t>- Cơ sở sản xuất giống tôm thẻ chân trắng có quy mô 500 triệu tôm giống/năm trở lên; cơ sở ương dưỡng 200 triệu tôm giống/năm trở lên; nằm trong vùng quy hoạch được cấp có thẩm quyền phê duyệt;</w:t>
      </w:r>
    </w:p>
    <w:p w:rsidR="007703B1" w:rsidRPr="00A56C35" w:rsidRDefault="007703B1" w:rsidP="007703B1">
      <w:pPr>
        <w:ind w:firstLine="720"/>
        <w:jc w:val="both"/>
      </w:pPr>
      <w:r w:rsidRPr="00A56C35">
        <w:t>- Đủ điều kiện theo quy định tại Nghị định số 59/2005/NĐ-CP ngày 04/5/2005 của Chính phủ về điều kiện sản xuất, kinh doanh thủy sản, Nghị định số 53/2012/NĐ-CP ngày 20/6/2012 của Chính phủ về sửa đổi, bổ sung một số điều của các</w:t>
      </w:r>
      <w:r w:rsidR="00BD6632">
        <w:t xml:space="preserve"> Nghị định về lĩnh vực thủy sản.</w:t>
      </w:r>
    </w:p>
    <w:p w:rsidR="007703B1" w:rsidRPr="00A56C35" w:rsidRDefault="007703B1" w:rsidP="007703B1">
      <w:pPr>
        <w:ind w:firstLine="720"/>
        <w:jc w:val="both"/>
      </w:pPr>
      <w:r w:rsidRPr="00A56C35">
        <w:rPr>
          <w:b/>
        </w:rPr>
        <w:t>2. Mức hỗ trợ:</w:t>
      </w:r>
    </w:p>
    <w:p w:rsidR="007703B1" w:rsidRPr="00A56C35" w:rsidRDefault="007703B1" w:rsidP="007703B1">
      <w:pPr>
        <w:spacing w:before="120" w:line="316" w:lineRule="exact"/>
        <w:ind w:firstLine="709"/>
        <w:jc w:val="both"/>
      </w:pPr>
      <w:r w:rsidRPr="00A56C35">
        <w:t xml:space="preserve">- 50% kinh phí lập quy hoạch chi tiết (theo dự toán được cấp có thẩm quyền phê duyệt), tối đa 100 triệu đồng/quy hoạch. </w:t>
      </w:r>
    </w:p>
    <w:p w:rsidR="007703B1" w:rsidRPr="00A56C35" w:rsidRDefault="007703B1" w:rsidP="007703B1">
      <w:pPr>
        <w:ind w:firstLine="720"/>
        <w:jc w:val="both"/>
      </w:pPr>
      <w:r w:rsidRPr="00A56C35">
        <w:t xml:space="preserve">- Hỗ trợ </w:t>
      </w:r>
      <w:r w:rsidRPr="00A56C35">
        <w:rPr>
          <w:rFonts w:hint="eastAsia"/>
        </w:rPr>
        <w:t>đ</w:t>
      </w:r>
      <w:r w:rsidRPr="00A56C35">
        <w:t>ầu t</w:t>
      </w:r>
      <w:r w:rsidRPr="00A56C35">
        <w:rPr>
          <w:rFonts w:hint="eastAsia"/>
        </w:rPr>
        <w:t>ư</w:t>
      </w:r>
      <w:r w:rsidRPr="00A56C35">
        <w:t xml:space="preserve"> kết cấu hạ tầng (nhà xưởng; trạm biến thế; đường điện; đường ống bơm nước vào trại sản xuất, ương dưỡng; hệ thống xử lý nước cấp; hệ thống xử lý nước thải; đường giao thông nội vùng vào khu sản xuất), mua sắm trang thiết bị (máy bơm nước biển; máy phát điện; máy nâng nhiệt; máy sục khí và các thiết bị chuyên dụng cho sản xuất, ương dưỡng giống) với mức 3.000 triệu </w:t>
      </w:r>
      <w:r w:rsidRPr="00A56C35">
        <w:rPr>
          <w:rFonts w:hint="eastAsia"/>
        </w:rPr>
        <w:t>đ</w:t>
      </w:r>
      <w:r w:rsidRPr="00A56C35">
        <w:t>ồng/c</w:t>
      </w:r>
      <w:r w:rsidRPr="00A56C35">
        <w:rPr>
          <w:rFonts w:hint="eastAsia"/>
        </w:rPr>
        <w:t>ơ</w:t>
      </w:r>
      <w:r w:rsidRPr="00A56C35">
        <w:t xml:space="preserve"> sở sản xuất giống, 500 triệu </w:t>
      </w:r>
      <w:r w:rsidRPr="00A56C35">
        <w:rPr>
          <w:rFonts w:hint="eastAsia"/>
        </w:rPr>
        <w:t>đ</w:t>
      </w:r>
      <w:r w:rsidRPr="00A56C35">
        <w:t>ồng/c</w:t>
      </w:r>
      <w:r w:rsidRPr="00A56C35">
        <w:rPr>
          <w:rFonts w:hint="eastAsia"/>
        </w:rPr>
        <w:t>ơ</w:t>
      </w:r>
      <w:r w:rsidRPr="00A56C35">
        <w:t xml:space="preserve"> sở </w:t>
      </w:r>
      <w:r w:rsidRPr="00A56C35">
        <w:rPr>
          <w:rFonts w:hint="eastAsia"/>
        </w:rPr>
        <w:t>ươ</w:t>
      </w:r>
      <w:r w:rsidRPr="00A56C35">
        <w:t>ng dưỡng giống.</w:t>
      </w:r>
    </w:p>
    <w:p w:rsidR="007703B1" w:rsidRPr="00A56C35" w:rsidRDefault="007703B1" w:rsidP="007703B1">
      <w:pPr>
        <w:ind w:firstLine="720"/>
        <w:jc w:val="both"/>
        <w:rPr>
          <w:b/>
        </w:rPr>
      </w:pPr>
      <w:r w:rsidRPr="00A56C35">
        <w:rPr>
          <w:b/>
        </w:rPr>
        <w:t xml:space="preserve">3. Hồ sơ thủ tục: </w:t>
      </w:r>
    </w:p>
    <w:p w:rsidR="007703B1" w:rsidRPr="00A56C35" w:rsidRDefault="007703B1" w:rsidP="007703B1">
      <w:pPr>
        <w:ind w:firstLine="720"/>
        <w:jc w:val="both"/>
      </w:pPr>
      <w:r w:rsidRPr="00A56C35">
        <w:t>- Tờ trình (hoặc đơn) đề nghị hỗ trợ của cơ sở sản xuất (bản chính).</w:t>
      </w:r>
    </w:p>
    <w:p w:rsidR="007703B1" w:rsidRPr="00A56C35" w:rsidRDefault="007703B1" w:rsidP="007703B1">
      <w:pPr>
        <w:ind w:firstLine="720"/>
        <w:jc w:val="both"/>
      </w:pPr>
      <w:r w:rsidRPr="00A56C35">
        <w:t>- Chấp thuận chủ trương đầu tư Dự án sản xuất, ương dưỡng giống tôm thẻ chân trắng của cấp có thẩm quyền;</w:t>
      </w:r>
    </w:p>
    <w:p w:rsidR="007703B1" w:rsidRPr="00A56C35" w:rsidRDefault="007703B1" w:rsidP="007703B1">
      <w:pPr>
        <w:ind w:firstLine="720"/>
        <w:jc w:val="both"/>
      </w:pPr>
      <w:r w:rsidRPr="00A56C35">
        <w:t>- Dự án sản xuất và kinh doanh giống tôm thẻ chân trắng được cấp có thẩm quyền phê duyệt;</w:t>
      </w:r>
    </w:p>
    <w:p w:rsidR="007703B1" w:rsidRPr="00A56C35" w:rsidRDefault="007703B1" w:rsidP="007703B1">
      <w:pPr>
        <w:ind w:firstLine="720"/>
        <w:jc w:val="both"/>
      </w:pPr>
      <w:r w:rsidRPr="00A56C35">
        <w:t>- Quy hoạch mặt bằng sử dụng đất có ý kiến thẩm định của Sở Xây dựng và Sở Nông nghiệp và Phát triển nông thôn, Quy hoạch chi tiết được cấp có thẩm quyền phê duyệt đối với cơ sở có diện tích trên 5ha; hóa đơn, chứng từ thể hiện giá trị lập quy hoạch chi tiết;</w:t>
      </w:r>
    </w:p>
    <w:p w:rsidR="007703B1" w:rsidRPr="00A56C35" w:rsidRDefault="007703B1" w:rsidP="007703B1">
      <w:pPr>
        <w:ind w:firstLine="720"/>
        <w:jc w:val="both"/>
      </w:pPr>
      <w:r w:rsidRPr="00A56C35">
        <w:t>- Hợp đồng kinh tế, biên bản nghiệm thu và thanh lý hợp đồng xây dựng các hạng mục được hỗ trợ (kèm theo hóa đơn tài chính nếu có).</w:t>
      </w:r>
    </w:p>
    <w:p w:rsidR="007703B1" w:rsidRPr="00A56C35" w:rsidRDefault="007703B1" w:rsidP="007703B1">
      <w:pPr>
        <w:ind w:firstLine="720"/>
        <w:jc w:val="both"/>
        <w:rPr>
          <w:b/>
        </w:rPr>
      </w:pPr>
      <w:r w:rsidRPr="00A56C35">
        <w:rPr>
          <w:b/>
        </w:rPr>
        <w:t>4. Quy trình thực hiện:</w:t>
      </w:r>
      <w:r w:rsidR="00BD6632">
        <w:t xml:space="preserve"> C</w:t>
      </w:r>
      <w:r w:rsidRPr="00A56C35">
        <w:t>ác cơ sở sản xuất nộp 01 bộ hồ sơ (hồ sơ bản sao) cho UBND cấp xã (khi nộp hồ sơ mang theo bản gốc để đối chiếu).</w:t>
      </w:r>
    </w:p>
    <w:p w:rsidR="007703B1" w:rsidRPr="00A56C35" w:rsidRDefault="007703B1" w:rsidP="007703B1">
      <w:pPr>
        <w:ind w:firstLine="720"/>
        <w:jc w:val="both"/>
        <w:rPr>
          <w:b/>
          <w:sz w:val="20"/>
        </w:rPr>
      </w:pPr>
    </w:p>
    <w:p w:rsidR="007703B1" w:rsidRPr="00A56C35" w:rsidRDefault="007703B1" w:rsidP="007703B1">
      <w:pPr>
        <w:ind w:firstLine="720"/>
        <w:jc w:val="both"/>
        <w:rPr>
          <w:b/>
        </w:rPr>
      </w:pPr>
      <w:r w:rsidRPr="00A56C35">
        <w:rPr>
          <w:b/>
        </w:rPr>
        <w:t>II. Hỗ trợ nuôi tôm thâm canh.</w:t>
      </w:r>
    </w:p>
    <w:p w:rsidR="007703B1" w:rsidRPr="00A56C35" w:rsidRDefault="007703B1" w:rsidP="007703B1">
      <w:pPr>
        <w:ind w:firstLine="720"/>
        <w:jc w:val="both"/>
        <w:rPr>
          <w:b/>
        </w:rPr>
      </w:pPr>
      <w:r w:rsidRPr="00A56C35">
        <w:rPr>
          <w:b/>
        </w:rPr>
        <w:t>1. Điều kiện hỗ trợ:</w:t>
      </w:r>
    </w:p>
    <w:p w:rsidR="007703B1" w:rsidRPr="00A56C35" w:rsidRDefault="007703B1" w:rsidP="007703B1">
      <w:pPr>
        <w:ind w:firstLine="720"/>
        <w:jc w:val="both"/>
      </w:pPr>
      <w:r w:rsidRPr="00A56C35">
        <w:t>- Xây dựng mới ao hồ nuôi tôm thâm canh hoặc nâng cấp từ nuôi tôm quảng canh, quảng canh cải tiến sang nuôi thâm canh có quy mô từ 01 ha trở lên;</w:t>
      </w:r>
    </w:p>
    <w:p w:rsidR="007703B1" w:rsidRPr="00A56C35" w:rsidRDefault="007703B1" w:rsidP="007703B1">
      <w:pPr>
        <w:ind w:firstLine="720"/>
        <w:jc w:val="both"/>
      </w:pPr>
      <w:r w:rsidRPr="00A56C35">
        <w:t>- Chính sách chỉ hỗ trợ 01 lần trên một diện tích nuôi trồng;</w:t>
      </w:r>
    </w:p>
    <w:p w:rsidR="007703B1" w:rsidRPr="00A56C35" w:rsidRDefault="007703B1" w:rsidP="007703B1">
      <w:pPr>
        <w:ind w:firstLine="720"/>
        <w:jc w:val="both"/>
      </w:pPr>
      <w:r w:rsidRPr="00A56C35">
        <w:t>- Hệ thống ao đầm đảm bảo điều kiện kỹ thuật nuôi tôm thâm canh.</w:t>
      </w:r>
    </w:p>
    <w:p w:rsidR="007703B1" w:rsidRPr="00A56C35" w:rsidRDefault="007703B1" w:rsidP="007703B1">
      <w:pPr>
        <w:ind w:firstLine="720"/>
        <w:jc w:val="both"/>
      </w:pPr>
      <w:r w:rsidRPr="00A56C35">
        <w:rPr>
          <w:b/>
        </w:rPr>
        <w:lastRenderedPageBreak/>
        <w:t>2. Mức hỗ trợ:</w:t>
      </w:r>
      <w:r w:rsidRPr="00A56C35">
        <w:t xml:space="preserve"> </w:t>
      </w:r>
      <w:r w:rsidRPr="00A56C35">
        <w:rPr>
          <w:spacing w:val="-4"/>
        </w:rPr>
        <w:t>50% chi phí mua giống, thiết bị (quạt nước, máy bơm), tối đa 50 triệu đồng/cơ sở, hộ.</w:t>
      </w:r>
    </w:p>
    <w:p w:rsidR="007703B1" w:rsidRPr="00A56C35" w:rsidRDefault="007703B1" w:rsidP="007703B1">
      <w:pPr>
        <w:ind w:firstLine="720"/>
        <w:jc w:val="both"/>
        <w:rPr>
          <w:b/>
        </w:rPr>
      </w:pPr>
      <w:r w:rsidRPr="00A56C35">
        <w:rPr>
          <w:b/>
        </w:rPr>
        <w:t xml:space="preserve">3. Hồ sơ thủ tục: </w:t>
      </w:r>
    </w:p>
    <w:p w:rsidR="007703B1" w:rsidRPr="00A56C35" w:rsidRDefault="007703B1" w:rsidP="007703B1">
      <w:pPr>
        <w:ind w:firstLine="720"/>
        <w:jc w:val="both"/>
      </w:pPr>
      <w:r w:rsidRPr="00A56C35">
        <w:t xml:space="preserve">- Tờ trình (hoặc đơn) đề nghị hỗ trợ </w:t>
      </w:r>
      <w:r w:rsidRPr="00A56C35">
        <w:rPr>
          <w:spacing w:val="-4"/>
        </w:rPr>
        <w:t xml:space="preserve">tổ chức, hộ gia đình, cá nhân </w:t>
      </w:r>
      <w:r w:rsidRPr="00A56C35">
        <w:t>(bản chính).</w:t>
      </w:r>
    </w:p>
    <w:p w:rsidR="007703B1" w:rsidRPr="00A56C35" w:rsidRDefault="007703B1" w:rsidP="007703B1">
      <w:pPr>
        <w:ind w:firstLine="720"/>
        <w:jc w:val="both"/>
      </w:pPr>
      <w:r w:rsidRPr="00A56C35">
        <w:t>- Hợp đồng thuê đất hoặc Giấy chứng chứng nhận quyền sử dụng đất;</w:t>
      </w:r>
    </w:p>
    <w:p w:rsidR="007703B1" w:rsidRPr="00A56C35" w:rsidRDefault="007703B1" w:rsidP="007703B1">
      <w:pPr>
        <w:ind w:firstLine="720"/>
        <w:jc w:val="both"/>
      </w:pPr>
      <w:r w:rsidRPr="00A56C35">
        <w:t>- Hợp đồng kinh tế, biên bản nghiệm thu và thanh lý hợp đồng mua giống, thiết bị (kèm theo hóa đơn tài chính);</w:t>
      </w:r>
    </w:p>
    <w:p w:rsidR="007703B1" w:rsidRPr="00A56C35" w:rsidRDefault="007703B1" w:rsidP="007703B1">
      <w:pPr>
        <w:ind w:firstLine="720"/>
        <w:jc w:val="both"/>
      </w:pPr>
      <w:r w:rsidRPr="00A56C35">
        <w:t>- Giấy kiểm dịch giống thủy sản của cơ quan có thẩm quyền (đối với mua bán con giống);</w:t>
      </w:r>
    </w:p>
    <w:p w:rsidR="007703B1" w:rsidRPr="00A56C35" w:rsidRDefault="007703B1" w:rsidP="007703B1">
      <w:pPr>
        <w:ind w:firstLine="720"/>
        <w:jc w:val="both"/>
      </w:pPr>
      <w:r w:rsidRPr="00A56C35">
        <w:t>- Biên bản xác nhận thả tôm giống có đại diện của phòng chuyên môn cấp huyện.</w:t>
      </w:r>
    </w:p>
    <w:p w:rsidR="007703B1" w:rsidRPr="00A56C35" w:rsidRDefault="007703B1" w:rsidP="007703B1">
      <w:pPr>
        <w:ind w:firstLine="720"/>
        <w:jc w:val="both"/>
        <w:rPr>
          <w:b/>
        </w:rPr>
      </w:pPr>
      <w:r w:rsidRPr="00A56C35">
        <w:rPr>
          <w:b/>
        </w:rPr>
        <w:t>4. Quy trình thực hiện:</w:t>
      </w:r>
      <w:r w:rsidRPr="00A56C35">
        <w:t xml:space="preserve"> </w:t>
      </w:r>
      <w:r w:rsidR="00BD6632">
        <w:rPr>
          <w:spacing w:val="-4"/>
        </w:rPr>
        <w:t>T</w:t>
      </w:r>
      <w:r w:rsidRPr="00A56C35">
        <w:rPr>
          <w:spacing w:val="-4"/>
        </w:rPr>
        <w:t>ổ chức, hộ gia đình, cá nhân</w:t>
      </w:r>
      <w:r w:rsidRPr="00A56C35">
        <w:t xml:space="preserve"> nộp 01 bộ hồ sơ (hồ sơ bản sao) cho UBND cấp xã (khi nộp hồ sơ mang theo bản gốc để đối chiếu).</w:t>
      </w:r>
    </w:p>
    <w:p w:rsidR="00AE1089" w:rsidRDefault="00AE1089"/>
    <w:sectPr w:rsidR="00AE1089" w:rsidSect="008D70AD">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30"/>
  <w:displayHorizontalDrawingGridEvery w:val="0"/>
  <w:displayVerticalDrawingGridEvery w:val="2"/>
  <w:characterSpacingControl w:val="doNotCompress"/>
  <w:compat/>
  <w:rsids>
    <w:rsidRoot w:val="007703B1"/>
    <w:rsid w:val="000F2863"/>
    <w:rsid w:val="00120332"/>
    <w:rsid w:val="004D3DAA"/>
    <w:rsid w:val="00582E69"/>
    <w:rsid w:val="006637F7"/>
    <w:rsid w:val="007703B1"/>
    <w:rsid w:val="008759C2"/>
    <w:rsid w:val="008C0DFF"/>
    <w:rsid w:val="008D70AD"/>
    <w:rsid w:val="00AE1089"/>
    <w:rsid w:val="00B47338"/>
    <w:rsid w:val="00BD6632"/>
    <w:rsid w:val="00D93D0D"/>
    <w:rsid w:val="00DF76F1"/>
    <w:rsid w:val="00E178F4"/>
    <w:rsid w:val="00E51BC8"/>
    <w:rsid w:val="00F4740F"/>
    <w:rsid w:val="00F81F45"/>
    <w:rsid w:val="00FD6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B1"/>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2015-01-26T02:50:00Z</cp:lastPrinted>
  <dcterms:created xsi:type="dcterms:W3CDTF">2015-01-23T14:09:00Z</dcterms:created>
  <dcterms:modified xsi:type="dcterms:W3CDTF">2015-09-10T10:15:00Z</dcterms:modified>
</cp:coreProperties>
</file>